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655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/>
        <w:textAlignment w:val="baseline"/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</w:pPr>
      <w:bookmarkStart w:id="0" w:name="_GoBack"/>
      <w:bookmarkEnd w:id="0"/>
    </w:p>
    <w:p w14:paraId="16FA44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</w:rPr>
      </w:pPr>
      <w:r>
        <w:rPr>
          <w:rFonts w:hint="default" w:ascii="Times New Roman" w:hAnsi="Times New Roman" w:eastAsia="微软雅黑" w:cs="Times New Roman"/>
          <w:spacing w:val="-3"/>
          <w:sz w:val="47"/>
          <w:szCs w:val="47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</w:rPr>
        <w:t>年国家社会科学基金</w:t>
      </w:r>
      <w:r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  <w:lang w:val="en-US" w:eastAsia="zh-CN"/>
        </w:rPr>
        <w:t>社团资助</w:t>
      </w:r>
      <w:r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</w:rPr>
        <w:t>项目</w:t>
      </w:r>
    </w:p>
    <w:p w14:paraId="4061C4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sz w:val="47"/>
          <w:szCs w:val="47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7"/>
          <w:szCs w:val="47"/>
        </w:rPr>
        <w:t>重点研究方向</w:t>
      </w:r>
    </w:p>
    <w:p w14:paraId="058F0D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textAlignment w:val="baseline"/>
        <w:rPr>
          <w:rFonts w:ascii="Arial"/>
          <w:sz w:val="21"/>
        </w:rPr>
      </w:pPr>
    </w:p>
    <w:p w14:paraId="3D5C00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习近平新时代中国特色社会主义思想研究阐释，马克思主义基本理论，马克思主义经典著作，毛泽东思想，中国特色社会主义理论体系，马克思主义基本原理同中国具体实际相结合、同中华优秀传统文化相结合，当代资本主义研究，世界社会主义研究；</w:t>
      </w:r>
    </w:p>
    <w:p w14:paraId="03BED2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共产党史、新中国史、改革开放史、社会主义发展史，中国共产党历史上重要会议、重大事件、重要人物的史料收集整理与研究，党的十八大以来的历史性成就历史性变革，推进党的自我革命和作风建设常态化长效化，中央八项规定精神的世界意义，树立和践行正确政绩观；</w:t>
      </w:r>
    </w:p>
    <w:p w14:paraId="2FC8A9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式现代化重大理论和实践问题，进一步全面深化改革，推动经济高质量发展，发展新质生产力，建设现代化产业体系，推动科技创新和产业创新深度融合，构建高水平社会主义市场经济体制，推进高水平对外开放，乡村全面振兴与农业农村现代化，城市高质量发展与城市治理现代化，建设现代化人民城市，推进全体人民共同富裕，统筹高质量发展和高水平安全，经济社会发展全面绿色转型，建设生态文明，促进人与自然和谐共生；</w:t>
      </w:r>
    </w:p>
    <w:p w14:paraId="1E7D8F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推进国家治理体系和治理能力现代化，发展全过程人民民主，建设社会主义法治国家，数字法治，涉外法治，繁荣发展新时代中国特色社会主义文化，建设文化强国，人文经济学，新大众文艺，健全公共文化服务体系，健全社会治理体系，数智社会治理，人工智能发展和治理，科技伦理，数智技术对社会结构、劳动就业、生活方式、人口行为等方面的影响，建设教育强国、科技强国、人才强国，健全与人口变化相适应的教育资源配置机制，建设健康中国，建设体育强国，青少年体育和健康，人口发展战略与人口高质量发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设生育友好型社会，当代中国婚姻家庭问题，就业促进与社会保障，畅通社会流动渠道，新时代青年发展，互联网条件下的青年研究，铸牢中华民族共同体意识，中国特色社会主义宗教理论，边疆治理与边疆民族历史，推进国家安全体系现代化；</w:t>
      </w:r>
    </w:p>
    <w:p w14:paraId="10B027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中国历史文化，中华文明的起源与发展，中华文明特质和形态，中华文明标识体系，中国文化史、学术史和思想史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古代国家形态与国家治理，古典学，文化遗产保护传承，历代档案文献、重要历史文化典籍和海外文献史料收集整理研究，蒙文、满文、藏文等文献史料整理研究，中国古代文学史料与文学思潮，中外文学理论比较，语言文字与地方文化保护传承，语言文字信息化数智化，数字人文；</w:t>
      </w:r>
    </w:p>
    <w:p w14:paraId="61A5AA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构建人类命运共同体，践行“四大全球倡议”，中国特色大国外交，全球南方合作，古代文明起源，人类文明演进历程，世界历史发展规律，世界文明多样性，全人类共同价值，文明传承和创新，跨文明比较，文明交流互鉴，近代大国崛起，世界现代化历程，世界宗教史、海洋史、环境史、战争史、帝国史，跨国史与全球史，第二次世界大战史与中国人民抗日战争史，外交史、战后国际秩序、冷战史，全球格局与国际秩序演变，全球治理，世界各国、各区域和国际组织研究，国内外区域国别学文献编纂与数据档案整理；</w:t>
      </w:r>
    </w:p>
    <w:p w14:paraId="552A4B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哲学社会科学各学科领域基础理论、学科史、方法论、前沿问题，各学科理论联系实际的研究，各学科构建自主知识体系的原创性概念、命题和理论研究，人工智能驱动哲学社会科学研究范式转变，大众学术传播等。</w:t>
      </w:r>
    </w:p>
    <w:p w14:paraId="4CCB4C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4"/>
        <w:jc w:val="both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上述重点研究方向只明确研究主题、范围，申请人可</w:t>
      </w:r>
      <w:r>
        <w:rPr>
          <w:rFonts w:ascii="黑体" w:hAnsi="黑体" w:eastAsia="黑体" w:cs="黑体"/>
          <w:spacing w:val="3"/>
          <w:sz w:val="31"/>
          <w:szCs w:val="31"/>
        </w:rPr>
        <w:t>立足</w:t>
      </w:r>
      <w:r>
        <w:rPr>
          <w:rFonts w:ascii="黑体" w:hAnsi="黑体" w:eastAsia="黑体" w:cs="黑体"/>
          <w:spacing w:val="4"/>
          <w:sz w:val="31"/>
          <w:szCs w:val="31"/>
        </w:rPr>
        <w:t>研究方向，根据自身研究基础从不同学科领域、不同研究视角自拟题目，细化研究问题，不</w:t>
      </w:r>
      <w:r>
        <w:rPr>
          <w:rFonts w:hint="eastAsia" w:ascii="黑体" w:hAnsi="黑体" w:eastAsia="黑体" w:cs="黑体"/>
          <w:spacing w:val="4"/>
          <w:sz w:val="31"/>
          <w:szCs w:val="31"/>
          <w:lang w:val="en-US" w:eastAsia="zh-CN"/>
        </w:rPr>
        <w:t>得</w:t>
      </w:r>
      <w:r>
        <w:rPr>
          <w:rFonts w:ascii="黑体" w:hAnsi="黑体" w:eastAsia="黑体" w:cs="黑体"/>
          <w:spacing w:val="4"/>
          <w:sz w:val="31"/>
          <w:szCs w:val="31"/>
        </w:rPr>
        <w:t>将研究方向作为选题</w:t>
      </w:r>
      <w:r>
        <w:rPr>
          <w:rFonts w:hint="eastAsia" w:ascii="黑体" w:hAnsi="黑体" w:eastAsia="黑体" w:cs="黑体"/>
          <w:spacing w:val="4"/>
          <w:sz w:val="31"/>
          <w:szCs w:val="31"/>
          <w:lang w:val="en-US" w:eastAsia="zh-CN"/>
        </w:rPr>
        <w:t>名称直接</w:t>
      </w:r>
      <w:r>
        <w:rPr>
          <w:rFonts w:ascii="黑体" w:hAnsi="黑体" w:eastAsia="黑体" w:cs="黑体"/>
          <w:spacing w:val="4"/>
          <w:sz w:val="31"/>
          <w:szCs w:val="31"/>
        </w:rPr>
        <w:t>申</w:t>
      </w:r>
      <w:r>
        <w:rPr>
          <w:rFonts w:ascii="黑体" w:hAnsi="黑体" w:eastAsia="黑体" w:cs="黑体"/>
          <w:sz w:val="31"/>
          <w:szCs w:val="31"/>
        </w:rPr>
        <w:t>报。</w:t>
      </w:r>
    </w:p>
    <w:sectPr>
      <w:footerReference r:id="rId5" w:type="default"/>
      <w:pgSz w:w="11906" w:h="16839"/>
      <w:pgMar w:top="1984" w:right="1701" w:bottom="1984" w:left="1701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EDF2B27-ADEE-4665-BD80-3893DF310A5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EFFDF5-B6DB-49F1-A84B-B34FCB5FD0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A326817-E720-4D98-9F68-5A3A015085C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FBDD1BFB-029E-4A7A-957D-1E380340B57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D6B359F4-DCA7-403D-9834-A4ADE59265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CBB7C">
    <w:pPr>
      <w:spacing w:line="176" w:lineRule="auto"/>
      <w:ind w:left="420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86645A"/>
    <w:rsid w:val="1F841EC1"/>
    <w:rsid w:val="28387575"/>
    <w:rsid w:val="361958C3"/>
    <w:rsid w:val="60A54530"/>
    <w:rsid w:val="6C8869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1378</Words>
  <Characters>1381</Characters>
  <TotalTime>4</TotalTime>
  <ScaleCrop>false</ScaleCrop>
  <LinksUpToDate>false</LinksUpToDate>
  <CharactersWithSpaces>1381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2026-05-06T18:29:00Z</dcterms:created>
  <dc:creator>user</dc:creator>
  <cp:lastModifiedBy>Elle</cp:lastModifiedBy>
  <cp:lastPrinted>2026-06-25T02:19:00Z</cp:lastPrinted>
  <dcterms:modified xsi:type="dcterms:W3CDTF">2026-07-31T06:56:02Z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2026-05-12T20:46:01Z</vt:filetime>
  </property>
  <property fmtid="{D5CDD505-2E9C-101B-9397-08002B2CF9AE}" pid="4" name="KSOTemplateDocerSaveRecord">
    <vt:lpwstr>eyJoZGlkIjoiOTQ3ODE3MDZmNGY3MjJmNzJjNTQ5ODY4NTBjOTcwZDAiLCJ1c2VySWQiOiI2NDc0MzIxMzQifQ==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6C3A83318D0B4D0BA6CAA54AECE76413_12</vt:lpwstr>
  </property>
</Properties>
</file>